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722355FB" w:rsidR="00E42CAB" w:rsidRPr="00714FE1" w:rsidRDefault="00E42CAB"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Assessment</w:t>
                            </w:r>
                            <w:r w:rsidRPr="00714FE1">
                              <w:rPr>
                                <w:rStyle w:val="MainHeading"/>
                                <w:sz w:val="24"/>
                                <w:szCs w:val="24"/>
                              </w:rPr>
                              <w:t xml:space="preserve"> </w:t>
                            </w:r>
                            <w:r>
                              <w:rPr>
                                <w:rStyle w:val="MainHeading"/>
                                <w:sz w:val="24"/>
                                <w:szCs w:val="24"/>
                              </w:rPr>
                              <w:t>tool A2</w:t>
                            </w:r>
                            <w:r w:rsidRPr="00714FE1">
                              <w:rPr>
                                <w:rStyle w:val="MainHeading"/>
                                <w:sz w:val="24"/>
                                <w:szCs w:val="24"/>
                              </w:rPr>
                              <w:br/>
                            </w:r>
                            <w:r>
                              <w:rPr>
                                <w:rStyle w:val="MainHeading"/>
                                <w:sz w:val="24"/>
                                <w:szCs w:val="24"/>
                              </w:rPr>
                              <w:t>Written Questions and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722355FB" w:rsidR="00E42CAB" w:rsidRPr="00714FE1" w:rsidRDefault="00E42CAB"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Assessment</w:t>
                      </w:r>
                      <w:r w:rsidRPr="00714FE1">
                        <w:rPr>
                          <w:rStyle w:val="MainHeading"/>
                          <w:sz w:val="24"/>
                          <w:szCs w:val="24"/>
                        </w:rPr>
                        <w:t xml:space="preserve"> </w:t>
                      </w:r>
                      <w:r>
                        <w:rPr>
                          <w:rStyle w:val="MainHeading"/>
                          <w:sz w:val="24"/>
                          <w:szCs w:val="24"/>
                        </w:rPr>
                        <w:t>tool A2</w:t>
                      </w:r>
                      <w:r w:rsidRPr="00714FE1">
                        <w:rPr>
                          <w:rStyle w:val="MainHeading"/>
                          <w:sz w:val="24"/>
                          <w:szCs w:val="24"/>
                        </w:rPr>
                        <w:br/>
                      </w:r>
                      <w:r>
                        <w:rPr>
                          <w:rStyle w:val="MainHeading"/>
                          <w:sz w:val="24"/>
                          <w:szCs w:val="24"/>
                        </w:rPr>
                        <w:t>Written Questions and Answers</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4D3052DC" w14:textId="0DC2B222" w:rsidR="00E42CAB" w:rsidRPr="00567557" w:rsidRDefault="00E42CAB" w:rsidP="00567557">
      <w:pPr>
        <w:rPr>
          <w:b/>
          <w:sz w:val="28"/>
          <w:szCs w:val="28"/>
        </w:rPr>
      </w:pPr>
      <w:r w:rsidRPr="00567557">
        <w:rPr>
          <w:b/>
          <w:sz w:val="28"/>
          <w:szCs w:val="28"/>
        </w:rPr>
        <w:t>Short-answer and essay questions for the H</w:t>
      </w:r>
      <w:r w:rsidR="001A079F">
        <w:rPr>
          <w:b/>
          <w:sz w:val="28"/>
          <w:szCs w:val="28"/>
        </w:rPr>
        <w:t>ealth Advocate Role</w:t>
      </w:r>
    </w:p>
    <w:p w14:paraId="51E7ACB2" w14:textId="77777777" w:rsidR="00E42CAB" w:rsidRPr="00567557" w:rsidRDefault="00E42CAB" w:rsidP="00567557"/>
    <w:p w14:paraId="3244676D" w14:textId="17890DDC" w:rsidR="00753AD7" w:rsidRPr="00753AD7" w:rsidRDefault="00753AD7" w:rsidP="00753AD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53AD7">
        <w:rPr>
          <w:i/>
          <w:iCs/>
          <w:sz w:val="18"/>
          <w:szCs w:val="18"/>
          <w:lang w:val="en-CA"/>
        </w:rPr>
        <w:t xml:space="preserve">The unmodified content below was created for the CanMEDS Teaching and Assessment Tools Guide by </w:t>
      </w:r>
      <w:r>
        <w:rPr>
          <w:i/>
          <w:iCs/>
          <w:sz w:val="18"/>
          <w:szCs w:val="18"/>
          <w:lang w:val="en-CA"/>
        </w:rPr>
        <w:t xml:space="preserve">J Sherbino and </w:t>
      </w:r>
      <w:r w:rsidRPr="00753AD7">
        <w:rPr>
          <w:i/>
          <w:iCs/>
          <w:sz w:val="18"/>
          <w:szCs w:val="18"/>
          <w:lang w:val="en-CA"/>
        </w:rPr>
        <w:t xml:space="preserve">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05408709" w14:textId="77777777" w:rsidR="00753AD7" w:rsidRPr="00753AD7" w:rsidRDefault="00753AD7" w:rsidP="00753AD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53AD7">
        <w:rPr>
          <w:b/>
          <w:bCs/>
          <w:i/>
          <w:iCs/>
          <w:sz w:val="18"/>
          <w:szCs w:val="18"/>
          <w:lang w:val="en-CA"/>
        </w:rPr>
        <w:t>NOTICE:  The content below may have been modified from its original form and may not represent the opinion or views of the Royal College.</w:t>
      </w:r>
    </w:p>
    <w:p w14:paraId="12FB8465" w14:textId="26696F30" w:rsidR="00E42CAB" w:rsidRDefault="00E42CAB" w:rsidP="00567557">
      <w:r w:rsidRPr="00567557">
        <w:t>Name:</w:t>
      </w:r>
      <w:r w:rsidR="00567557">
        <w:t xml:space="preserve"> ___________________________________</w:t>
      </w:r>
    </w:p>
    <w:p w14:paraId="62886A78" w14:textId="77777777" w:rsidR="00567557" w:rsidRPr="00567557" w:rsidRDefault="00567557" w:rsidP="00567557"/>
    <w:p w14:paraId="5612C97E" w14:textId="35DB4600" w:rsidR="00E42CAB" w:rsidRPr="00567557" w:rsidRDefault="00E42CAB" w:rsidP="00567557">
      <w:r w:rsidRPr="00567557">
        <w:t>Date:</w:t>
      </w:r>
      <w:r w:rsidR="00567557">
        <w:t xml:space="preserve"> ____________________________________</w:t>
      </w:r>
    </w:p>
    <w:p w14:paraId="29C8C675" w14:textId="77777777" w:rsidR="00E42CAB" w:rsidRDefault="00E42CAB" w:rsidP="00567557"/>
    <w:p w14:paraId="5BBC23C9" w14:textId="3FB9D257" w:rsidR="00567557" w:rsidRDefault="00567557" w:rsidP="00567557">
      <w:pPr>
        <w:rPr>
          <w:b/>
        </w:rPr>
      </w:pPr>
      <w:r w:rsidRPr="00567557">
        <w:rPr>
          <w:b/>
        </w:rPr>
        <w:t>Short answer questions</w:t>
      </w:r>
    </w:p>
    <w:p w14:paraId="56C731DD" w14:textId="77777777" w:rsidR="00567557" w:rsidRPr="00567557" w:rsidRDefault="00567557" w:rsidP="00567557">
      <w:pPr>
        <w:rPr>
          <w:b/>
        </w:rPr>
      </w:pPr>
    </w:p>
    <w:p w14:paraId="16724E9F" w14:textId="77777777" w:rsidR="00E42CAB" w:rsidRPr="00567557" w:rsidRDefault="00E42CAB" w:rsidP="00567557">
      <w:r w:rsidRPr="00567557">
        <w:t>1.</w:t>
      </w:r>
      <w:r w:rsidRPr="00567557">
        <w:tab/>
        <w:t>List five determinants of health.</w:t>
      </w:r>
    </w:p>
    <w:p w14:paraId="3A3EF49E" w14:textId="77777777" w:rsidR="00E42CAB" w:rsidRPr="00567557" w:rsidRDefault="00E42CAB" w:rsidP="00567557"/>
    <w:p w14:paraId="1C3B167C" w14:textId="77777777" w:rsidR="00E42CAB" w:rsidRPr="00567557" w:rsidRDefault="00E42CAB" w:rsidP="00567557"/>
    <w:p w14:paraId="21DA58A8" w14:textId="77777777" w:rsidR="00E42CAB" w:rsidRPr="00567557" w:rsidRDefault="00E42CAB" w:rsidP="00567557"/>
    <w:p w14:paraId="5087F50E" w14:textId="77777777" w:rsidR="00E42CAB" w:rsidRPr="00567557" w:rsidRDefault="00E42CAB" w:rsidP="00567557"/>
    <w:p w14:paraId="0AD0F3A1" w14:textId="77777777" w:rsidR="00E42CAB" w:rsidRPr="00567557" w:rsidRDefault="00E42CAB" w:rsidP="00567557"/>
    <w:p w14:paraId="0D1F1D4A" w14:textId="77777777" w:rsidR="00E42CAB" w:rsidRPr="00567557" w:rsidRDefault="00E42CAB" w:rsidP="00567557"/>
    <w:p w14:paraId="7DB36364" w14:textId="77777777" w:rsidR="00E42CAB" w:rsidRPr="00567557" w:rsidRDefault="00E42CAB" w:rsidP="00567557">
      <w:r w:rsidRPr="00567557">
        <w:t>2.</w:t>
      </w:r>
      <w:r w:rsidRPr="00567557">
        <w:tab/>
        <w:t xml:space="preserve">What are three main purposes (i.e. areas of influence) for health advocacy in day-to-day practice? </w:t>
      </w:r>
    </w:p>
    <w:p w14:paraId="65F8E66A" w14:textId="77777777" w:rsidR="00E42CAB" w:rsidRPr="00567557" w:rsidRDefault="00E42CAB" w:rsidP="00567557"/>
    <w:tbl>
      <w:tblPr>
        <w:tblW w:w="0" w:type="auto"/>
        <w:tblInd w:w="90" w:type="dxa"/>
        <w:tblLayout w:type="fixed"/>
        <w:tblCellMar>
          <w:left w:w="0" w:type="dxa"/>
          <w:right w:w="0" w:type="dxa"/>
        </w:tblCellMar>
        <w:tblLook w:val="0000" w:firstRow="0" w:lastRow="0" w:firstColumn="0" w:lastColumn="0" w:noHBand="0" w:noVBand="0"/>
      </w:tblPr>
      <w:tblGrid>
        <w:gridCol w:w="10800"/>
      </w:tblGrid>
      <w:tr w:rsidR="00E42CAB" w:rsidRPr="00567557" w14:paraId="2A6CC7CA" w14:textId="77777777" w:rsidTr="00E42CAB">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18AC70B6" w14:textId="77777777" w:rsidR="00E42CAB" w:rsidRPr="00567557" w:rsidRDefault="00E42CAB" w:rsidP="00567557">
            <w:r w:rsidRPr="00567557">
              <w:rPr>
                <w:b/>
                <w:bCs/>
              </w:rPr>
              <w:t>Purpose</w:t>
            </w:r>
          </w:p>
        </w:tc>
      </w:tr>
      <w:tr w:rsidR="00E42CAB" w:rsidRPr="00567557" w14:paraId="78D08A63" w14:textId="77777777" w:rsidTr="00E42CAB">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2A3969C6" w14:textId="77777777" w:rsidR="00E42CAB" w:rsidRPr="00567557" w:rsidRDefault="00E42CAB" w:rsidP="00567557">
            <w:r w:rsidRPr="00567557">
              <w:t xml:space="preserve"> 1.</w:t>
            </w:r>
          </w:p>
          <w:p w14:paraId="779B9F27" w14:textId="77777777" w:rsidR="00E42CAB" w:rsidRPr="00567557" w:rsidRDefault="00E42CAB" w:rsidP="00567557"/>
          <w:p w14:paraId="28358D49" w14:textId="77777777" w:rsidR="00E42CAB" w:rsidRPr="00567557" w:rsidRDefault="00E42CAB" w:rsidP="00567557"/>
          <w:p w14:paraId="2E298717" w14:textId="77777777" w:rsidR="00E42CAB" w:rsidRPr="00567557" w:rsidRDefault="00E42CAB" w:rsidP="00567557">
            <w:bookmarkStart w:id="0" w:name="_GoBack"/>
            <w:bookmarkEnd w:id="0"/>
          </w:p>
          <w:p w14:paraId="0A3044EA" w14:textId="77777777" w:rsidR="00E42CAB" w:rsidRPr="00567557" w:rsidRDefault="00E42CAB" w:rsidP="00567557"/>
        </w:tc>
      </w:tr>
      <w:tr w:rsidR="00E42CAB" w:rsidRPr="00567557" w14:paraId="3820B727" w14:textId="77777777" w:rsidTr="00E42CAB">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7359FFCF" w14:textId="77777777" w:rsidR="00E42CAB" w:rsidRPr="00567557" w:rsidRDefault="00E42CAB" w:rsidP="00567557">
            <w:r w:rsidRPr="00567557">
              <w:t xml:space="preserve"> 2.</w:t>
            </w:r>
          </w:p>
          <w:p w14:paraId="5EB78E2D" w14:textId="77777777" w:rsidR="00E42CAB" w:rsidRPr="00567557" w:rsidRDefault="00E42CAB" w:rsidP="00567557"/>
          <w:p w14:paraId="42D6366E" w14:textId="77777777" w:rsidR="00E42CAB" w:rsidRPr="00567557" w:rsidRDefault="00E42CAB" w:rsidP="00567557"/>
          <w:p w14:paraId="2EF2EAE3" w14:textId="77777777" w:rsidR="00E42CAB" w:rsidRPr="00567557" w:rsidRDefault="00E42CAB" w:rsidP="00567557"/>
          <w:p w14:paraId="34CC18D8" w14:textId="77777777" w:rsidR="00E42CAB" w:rsidRPr="00567557" w:rsidRDefault="00E42CAB" w:rsidP="00567557"/>
          <w:p w14:paraId="14E1DE7A" w14:textId="77777777" w:rsidR="00E42CAB" w:rsidRPr="00567557" w:rsidRDefault="00E42CAB" w:rsidP="00567557"/>
        </w:tc>
      </w:tr>
      <w:tr w:rsidR="00E42CAB" w:rsidRPr="00567557" w14:paraId="62FB5BAF" w14:textId="77777777" w:rsidTr="00E42CAB">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5A1F1BEC" w14:textId="77777777" w:rsidR="00E42CAB" w:rsidRPr="00567557" w:rsidRDefault="00E42CAB" w:rsidP="00567557">
            <w:r w:rsidRPr="00567557">
              <w:t xml:space="preserve"> 3.</w:t>
            </w:r>
          </w:p>
          <w:p w14:paraId="767F14E2" w14:textId="77777777" w:rsidR="00E42CAB" w:rsidRPr="00567557" w:rsidRDefault="00E42CAB" w:rsidP="00567557"/>
          <w:p w14:paraId="04510E60" w14:textId="77777777" w:rsidR="00E42CAB" w:rsidRPr="00567557" w:rsidRDefault="00E42CAB" w:rsidP="00567557"/>
          <w:p w14:paraId="110CCCEF" w14:textId="77777777" w:rsidR="00567557" w:rsidRPr="00567557" w:rsidRDefault="00567557" w:rsidP="00567557"/>
          <w:p w14:paraId="2C4B3A6E" w14:textId="77777777" w:rsidR="00E42CAB" w:rsidRPr="00567557" w:rsidRDefault="00E42CAB" w:rsidP="00567557"/>
          <w:p w14:paraId="5D0D5178" w14:textId="77777777" w:rsidR="00E42CAB" w:rsidRPr="00567557" w:rsidRDefault="00E42CAB" w:rsidP="00567557"/>
        </w:tc>
      </w:tr>
    </w:tbl>
    <w:p w14:paraId="2E4BB7BF" w14:textId="77777777" w:rsidR="00E42CAB" w:rsidRPr="00567557" w:rsidRDefault="00E42CAB" w:rsidP="00567557">
      <w:r w:rsidRPr="00567557">
        <w:lastRenderedPageBreak/>
        <w:t>3.</w:t>
      </w:r>
      <w:r w:rsidRPr="00567557">
        <w:tab/>
        <w:t>Describe two examples from day-to-day practice in our discipline for each of the three purposes of health advocacy.</w:t>
      </w:r>
    </w:p>
    <w:p w14:paraId="29D4ED1C" w14:textId="77777777" w:rsidR="00E42CAB" w:rsidRPr="00567557" w:rsidRDefault="00E42CAB" w:rsidP="00567557"/>
    <w:tbl>
      <w:tblPr>
        <w:tblW w:w="0" w:type="auto"/>
        <w:tblInd w:w="90" w:type="dxa"/>
        <w:tblLayout w:type="fixed"/>
        <w:tblCellMar>
          <w:left w:w="0" w:type="dxa"/>
          <w:right w:w="0" w:type="dxa"/>
        </w:tblCellMar>
        <w:tblLook w:val="0000" w:firstRow="0" w:lastRow="0" w:firstColumn="0" w:lastColumn="0" w:noHBand="0" w:noVBand="0"/>
      </w:tblPr>
      <w:tblGrid>
        <w:gridCol w:w="3600"/>
        <w:gridCol w:w="3600"/>
        <w:gridCol w:w="3600"/>
      </w:tblGrid>
      <w:tr w:rsidR="00E42CAB" w:rsidRPr="00567557" w14:paraId="14031BFF" w14:textId="77777777" w:rsidTr="00567557">
        <w:trPr>
          <w:trHeight w:val="60"/>
        </w:trPr>
        <w:tc>
          <w:tcPr>
            <w:tcW w:w="36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8991307" w14:textId="77777777" w:rsidR="00E42CAB" w:rsidRPr="00567557" w:rsidRDefault="00E42CAB" w:rsidP="00567557">
            <w:r w:rsidRPr="00567557">
              <w:rPr>
                <w:b/>
                <w:bCs/>
              </w:rPr>
              <w:t>Purpose</w:t>
            </w:r>
          </w:p>
        </w:tc>
        <w:tc>
          <w:tcPr>
            <w:tcW w:w="36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37BD4CD" w14:textId="77777777" w:rsidR="00E42CAB" w:rsidRPr="00567557" w:rsidRDefault="00E42CAB" w:rsidP="00567557">
            <w:r w:rsidRPr="00567557">
              <w:rPr>
                <w:b/>
                <w:bCs/>
              </w:rPr>
              <w:t xml:space="preserve">Example of this from our specialty </w:t>
            </w:r>
          </w:p>
        </w:tc>
        <w:tc>
          <w:tcPr>
            <w:tcW w:w="36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09F8D78" w14:textId="77777777" w:rsidR="00E42CAB" w:rsidRPr="00567557" w:rsidRDefault="00E42CAB" w:rsidP="00567557">
            <w:r w:rsidRPr="00567557">
              <w:rPr>
                <w:b/>
                <w:bCs/>
              </w:rPr>
              <w:t>Example of this from our specialty</w:t>
            </w:r>
          </w:p>
        </w:tc>
      </w:tr>
      <w:tr w:rsidR="00E42CAB" w:rsidRPr="00567557" w14:paraId="479ADAED" w14:textId="77777777" w:rsidTr="00567557">
        <w:trPr>
          <w:trHeight w:val="60"/>
        </w:trPr>
        <w:tc>
          <w:tcPr>
            <w:tcW w:w="36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655D296" w14:textId="77777777" w:rsidR="00E42CAB" w:rsidRPr="00567557" w:rsidRDefault="00E42CAB" w:rsidP="00567557"/>
          <w:p w14:paraId="357CB33D" w14:textId="77777777" w:rsidR="00E42CAB" w:rsidRPr="00567557" w:rsidRDefault="00E42CAB" w:rsidP="00567557"/>
          <w:p w14:paraId="0BF4F079" w14:textId="77777777" w:rsidR="00E42CAB" w:rsidRPr="00567557" w:rsidRDefault="00E42CAB" w:rsidP="00567557"/>
          <w:p w14:paraId="4EBA061B" w14:textId="77777777" w:rsidR="00E42CAB" w:rsidRPr="00567557" w:rsidRDefault="00E42CAB" w:rsidP="00567557"/>
          <w:p w14:paraId="518923D5" w14:textId="77777777" w:rsidR="00E42CAB" w:rsidRPr="00567557" w:rsidRDefault="00E42CAB" w:rsidP="00567557"/>
          <w:p w14:paraId="15307D0C" w14:textId="77777777" w:rsidR="00E42CAB" w:rsidRPr="00567557" w:rsidRDefault="00E42CAB" w:rsidP="00567557"/>
        </w:tc>
        <w:tc>
          <w:tcPr>
            <w:tcW w:w="36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039E099" w14:textId="77777777" w:rsidR="00E42CAB" w:rsidRPr="00567557" w:rsidRDefault="00E42CAB" w:rsidP="00567557">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769F9A4" w14:textId="77777777" w:rsidR="00E42CAB" w:rsidRPr="00567557" w:rsidRDefault="00E42CAB" w:rsidP="00567557">
            <w:pPr>
              <w:rPr>
                <w:rFonts w:cstheme="minorBidi"/>
              </w:rPr>
            </w:pPr>
          </w:p>
        </w:tc>
      </w:tr>
      <w:tr w:rsidR="00E42CAB" w:rsidRPr="00567557" w14:paraId="41685063" w14:textId="77777777" w:rsidTr="00567557">
        <w:trPr>
          <w:trHeight w:val="60"/>
        </w:trPr>
        <w:tc>
          <w:tcPr>
            <w:tcW w:w="36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ACD8FDD" w14:textId="77777777" w:rsidR="00E42CAB" w:rsidRPr="00567557" w:rsidRDefault="00E42CAB" w:rsidP="00567557"/>
          <w:p w14:paraId="5B14DBFD" w14:textId="77777777" w:rsidR="00E42CAB" w:rsidRPr="00567557" w:rsidRDefault="00E42CAB" w:rsidP="00567557"/>
          <w:p w14:paraId="4A48566C" w14:textId="77777777" w:rsidR="00E42CAB" w:rsidRPr="00567557" w:rsidRDefault="00E42CAB" w:rsidP="00567557"/>
          <w:p w14:paraId="54283B15" w14:textId="77777777" w:rsidR="00E42CAB" w:rsidRPr="00567557" w:rsidRDefault="00E42CAB" w:rsidP="00567557"/>
          <w:p w14:paraId="266F8A45" w14:textId="77777777" w:rsidR="00E42CAB" w:rsidRPr="00567557" w:rsidRDefault="00E42CAB" w:rsidP="00567557"/>
          <w:p w14:paraId="2018334A" w14:textId="77777777" w:rsidR="00E42CAB" w:rsidRPr="00567557" w:rsidRDefault="00E42CAB" w:rsidP="00567557"/>
          <w:p w14:paraId="5B745687" w14:textId="77777777" w:rsidR="00E42CAB" w:rsidRPr="00567557" w:rsidRDefault="00E42CAB" w:rsidP="00567557"/>
        </w:tc>
        <w:tc>
          <w:tcPr>
            <w:tcW w:w="36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9285F2C" w14:textId="77777777" w:rsidR="00E42CAB" w:rsidRPr="00567557" w:rsidRDefault="00E42CAB" w:rsidP="00567557">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CD7E491" w14:textId="77777777" w:rsidR="00E42CAB" w:rsidRPr="00567557" w:rsidRDefault="00E42CAB" w:rsidP="00567557">
            <w:pPr>
              <w:rPr>
                <w:rFonts w:cstheme="minorBidi"/>
              </w:rPr>
            </w:pPr>
          </w:p>
        </w:tc>
      </w:tr>
      <w:tr w:rsidR="00E42CAB" w:rsidRPr="00567557" w14:paraId="465C8C1F" w14:textId="77777777" w:rsidTr="00567557">
        <w:trPr>
          <w:trHeight w:val="60"/>
        </w:trPr>
        <w:tc>
          <w:tcPr>
            <w:tcW w:w="36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9E0CB44" w14:textId="77777777" w:rsidR="00E42CAB" w:rsidRPr="00567557" w:rsidRDefault="00E42CAB" w:rsidP="00567557"/>
          <w:p w14:paraId="1FE2DFB9" w14:textId="77777777" w:rsidR="00E42CAB" w:rsidRPr="00567557" w:rsidRDefault="00E42CAB" w:rsidP="00567557"/>
          <w:p w14:paraId="5DAD84E3" w14:textId="77777777" w:rsidR="00E42CAB" w:rsidRPr="00567557" w:rsidRDefault="00E42CAB" w:rsidP="00567557"/>
          <w:p w14:paraId="64CFD9A5" w14:textId="77777777" w:rsidR="00E42CAB" w:rsidRPr="00567557" w:rsidRDefault="00E42CAB" w:rsidP="00567557"/>
          <w:p w14:paraId="14DD7F56" w14:textId="77777777" w:rsidR="00E42CAB" w:rsidRPr="00567557" w:rsidRDefault="00E42CAB" w:rsidP="00567557"/>
          <w:p w14:paraId="106ACB67" w14:textId="77777777" w:rsidR="00E42CAB" w:rsidRPr="00567557" w:rsidRDefault="00E42CAB" w:rsidP="00567557"/>
        </w:tc>
        <w:tc>
          <w:tcPr>
            <w:tcW w:w="36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C09FAFE" w14:textId="77777777" w:rsidR="00E42CAB" w:rsidRPr="00567557" w:rsidRDefault="00E42CAB" w:rsidP="00567557">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5EED48A" w14:textId="77777777" w:rsidR="00E42CAB" w:rsidRPr="00567557" w:rsidRDefault="00E42CAB" w:rsidP="00567557">
            <w:pPr>
              <w:rPr>
                <w:rFonts w:cstheme="minorBidi"/>
              </w:rPr>
            </w:pPr>
          </w:p>
        </w:tc>
      </w:tr>
    </w:tbl>
    <w:p w14:paraId="677860DE" w14:textId="77777777" w:rsidR="00E42CAB" w:rsidRPr="00567557" w:rsidRDefault="00E42CAB" w:rsidP="00567557"/>
    <w:p w14:paraId="142A1FDF" w14:textId="77777777" w:rsidR="00E42CAB" w:rsidRPr="00567557" w:rsidRDefault="00E42CAB" w:rsidP="00567557">
      <w:r w:rsidRPr="00567557">
        <w:t>4.</w:t>
      </w:r>
      <w:r w:rsidRPr="00567557">
        <w:tab/>
        <w:t xml:space="preserve">List five resources (e.g. health care professionals, organizations, educational resources, etc.) that can assist you in advocating with patients in our discipline. Describe the role of each resource. </w:t>
      </w:r>
    </w:p>
    <w:tbl>
      <w:tblPr>
        <w:tblW w:w="0" w:type="auto"/>
        <w:tblInd w:w="90" w:type="dxa"/>
        <w:tblLayout w:type="fixed"/>
        <w:tblCellMar>
          <w:left w:w="0" w:type="dxa"/>
          <w:right w:w="0" w:type="dxa"/>
        </w:tblCellMar>
        <w:tblLook w:val="0000" w:firstRow="0" w:lastRow="0" w:firstColumn="0" w:lastColumn="0" w:noHBand="0" w:noVBand="0"/>
      </w:tblPr>
      <w:tblGrid>
        <w:gridCol w:w="720"/>
        <w:gridCol w:w="2700"/>
        <w:gridCol w:w="7380"/>
      </w:tblGrid>
      <w:tr w:rsidR="00E42CAB" w:rsidRPr="00567557" w14:paraId="45A3AF9E" w14:textId="77777777" w:rsidTr="00E42CAB">
        <w:trPr>
          <w:trHeight w:val="60"/>
        </w:trPr>
        <w:tc>
          <w:tcPr>
            <w:tcW w:w="7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4DEEC56" w14:textId="77777777" w:rsidR="00E42CAB" w:rsidRPr="00567557" w:rsidRDefault="00E42CAB" w:rsidP="00567557">
            <w:r w:rsidRPr="00567557">
              <w:rPr>
                <w:b/>
                <w:bCs/>
              </w:rPr>
              <w:t>#</w:t>
            </w: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71D83DF" w14:textId="77777777" w:rsidR="00E42CAB" w:rsidRPr="00567557" w:rsidRDefault="00E42CAB" w:rsidP="00567557">
            <w:r w:rsidRPr="00567557">
              <w:rPr>
                <w:b/>
                <w:bCs/>
              </w:rPr>
              <w:t>Resource</w:t>
            </w:r>
          </w:p>
        </w:tc>
        <w:tc>
          <w:tcPr>
            <w:tcW w:w="73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258D9AE" w14:textId="77777777" w:rsidR="00E42CAB" w:rsidRPr="00567557" w:rsidRDefault="00E42CAB" w:rsidP="00567557">
            <w:r w:rsidRPr="00567557">
              <w:rPr>
                <w:b/>
                <w:bCs/>
              </w:rPr>
              <w:t>Role in our discipline</w:t>
            </w:r>
          </w:p>
        </w:tc>
      </w:tr>
      <w:tr w:rsidR="00E42CAB" w:rsidRPr="00567557" w14:paraId="13B0F064" w14:textId="77777777" w:rsidTr="00E42CAB">
        <w:trPr>
          <w:trHeight w:val="60"/>
        </w:trPr>
        <w:tc>
          <w:tcPr>
            <w:tcW w:w="7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3951E36" w14:textId="77777777" w:rsidR="00E42CAB" w:rsidRPr="00567557" w:rsidRDefault="00E42CAB" w:rsidP="00567557">
            <w:r w:rsidRPr="00567557">
              <w:t>1.</w:t>
            </w:r>
          </w:p>
          <w:p w14:paraId="7AB4C0F9" w14:textId="77777777" w:rsidR="00E42CAB" w:rsidRPr="00567557" w:rsidRDefault="00E42CAB" w:rsidP="00567557"/>
          <w:p w14:paraId="7FAA0189" w14:textId="77777777" w:rsidR="00E42CAB" w:rsidRPr="00567557" w:rsidRDefault="00E42CAB" w:rsidP="00567557"/>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809DC0E" w14:textId="77777777" w:rsidR="00E42CAB" w:rsidRPr="00567557" w:rsidRDefault="00E42CAB" w:rsidP="00567557">
            <w:pPr>
              <w:rPr>
                <w:rFonts w:cstheme="minorBidi"/>
              </w:rPr>
            </w:pPr>
          </w:p>
        </w:tc>
        <w:tc>
          <w:tcPr>
            <w:tcW w:w="73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D4BE584" w14:textId="77777777" w:rsidR="00E42CAB" w:rsidRPr="00567557" w:rsidRDefault="00E42CAB" w:rsidP="00567557">
            <w:pPr>
              <w:rPr>
                <w:rFonts w:cstheme="minorBidi"/>
              </w:rPr>
            </w:pPr>
          </w:p>
        </w:tc>
      </w:tr>
      <w:tr w:rsidR="00E42CAB" w:rsidRPr="00567557" w14:paraId="422DEDAF" w14:textId="77777777" w:rsidTr="00E42CAB">
        <w:trPr>
          <w:trHeight w:val="60"/>
        </w:trPr>
        <w:tc>
          <w:tcPr>
            <w:tcW w:w="7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602F457" w14:textId="77777777" w:rsidR="00E42CAB" w:rsidRPr="00567557" w:rsidRDefault="00E42CAB" w:rsidP="00567557">
            <w:r w:rsidRPr="00567557">
              <w:t>2.</w:t>
            </w:r>
          </w:p>
          <w:p w14:paraId="3A645013" w14:textId="77777777" w:rsidR="00E42CAB" w:rsidRPr="00567557" w:rsidRDefault="00E42CAB" w:rsidP="00567557"/>
          <w:p w14:paraId="598C622E" w14:textId="77777777" w:rsidR="00E42CAB" w:rsidRPr="00567557" w:rsidRDefault="00E42CAB" w:rsidP="00567557"/>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99F6AFB" w14:textId="77777777" w:rsidR="00E42CAB" w:rsidRPr="00567557" w:rsidRDefault="00E42CAB" w:rsidP="00567557">
            <w:pPr>
              <w:rPr>
                <w:rFonts w:cstheme="minorBidi"/>
              </w:rPr>
            </w:pPr>
          </w:p>
        </w:tc>
        <w:tc>
          <w:tcPr>
            <w:tcW w:w="73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3D80B14" w14:textId="77777777" w:rsidR="00E42CAB" w:rsidRPr="00567557" w:rsidRDefault="00E42CAB" w:rsidP="00567557">
            <w:pPr>
              <w:rPr>
                <w:rFonts w:cstheme="minorBidi"/>
              </w:rPr>
            </w:pPr>
          </w:p>
        </w:tc>
      </w:tr>
      <w:tr w:rsidR="00E42CAB" w:rsidRPr="00567557" w14:paraId="2C2D40B9" w14:textId="77777777" w:rsidTr="00E42CAB">
        <w:trPr>
          <w:trHeight w:val="60"/>
        </w:trPr>
        <w:tc>
          <w:tcPr>
            <w:tcW w:w="7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704304E" w14:textId="77777777" w:rsidR="00E42CAB" w:rsidRPr="00567557" w:rsidRDefault="00E42CAB" w:rsidP="00567557">
            <w:r w:rsidRPr="00567557">
              <w:t>3.</w:t>
            </w:r>
          </w:p>
          <w:p w14:paraId="76BE2974" w14:textId="77777777" w:rsidR="00E42CAB" w:rsidRPr="00567557" w:rsidRDefault="00E42CAB" w:rsidP="00567557"/>
          <w:p w14:paraId="2AD3344A" w14:textId="77777777" w:rsidR="00E42CAB" w:rsidRPr="00567557" w:rsidRDefault="00E42CAB" w:rsidP="00567557"/>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389D660" w14:textId="77777777" w:rsidR="00E42CAB" w:rsidRPr="00567557" w:rsidRDefault="00E42CAB" w:rsidP="00567557">
            <w:pPr>
              <w:rPr>
                <w:rFonts w:cstheme="minorBidi"/>
              </w:rPr>
            </w:pPr>
          </w:p>
        </w:tc>
        <w:tc>
          <w:tcPr>
            <w:tcW w:w="73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9F1CC08" w14:textId="77777777" w:rsidR="00E42CAB" w:rsidRPr="00567557" w:rsidRDefault="00E42CAB" w:rsidP="00567557">
            <w:pPr>
              <w:rPr>
                <w:rFonts w:cstheme="minorBidi"/>
              </w:rPr>
            </w:pPr>
          </w:p>
        </w:tc>
      </w:tr>
      <w:tr w:rsidR="00E42CAB" w:rsidRPr="00567557" w14:paraId="334F9D78" w14:textId="77777777" w:rsidTr="00E42CAB">
        <w:trPr>
          <w:trHeight w:val="60"/>
        </w:trPr>
        <w:tc>
          <w:tcPr>
            <w:tcW w:w="7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F18CFAC" w14:textId="77777777" w:rsidR="00E42CAB" w:rsidRPr="00567557" w:rsidRDefault="00E42CAB" w:rsidP="00567557">
            <w:r w:rsidRPr="00567557">
              <w:t>4.</w:t>
            </w:r>
          </w:p>
          <w:p w14:paraId="55E3EADA" w14:textId="77777777" w:rsidR="00E42CAB" w:rsidRPr="00567557" w:rsidRDefault="00E42CAB" w:rsidP="00567557"/>
          <w:p w14:paraId="0504A1B7" w14:textId="77777777" w:rsidR="00E42CAB" w:rsidRPr="00567557" w:rsidRDefault="00E42CAB" w:rsidP="00567557"/>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DBC93E4" w14:textId="77777777" w:rsidR="00E42CAB" w:rsidRPr="00567557" w:rsidRDefault="00E42CAB" w:rsidP="00567557">
            <w:pPr>
              <w:rPr>
                <w:rFonts w:cstheme="minorBidi"/>
              </w:rPr>
            </w:pPr>
          </w:p>
        </w:tc>
        <w:tc>
          <w:tcPr>
            <w:tcW w:w="73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6826452" w14:textId="77777777" w:rsidR="00E42CAB" w:rsidRPr="00567557" w:rsidRDefault="00E42CAB" w:rsidP="00567557">
            <w:pPr>
              <w:rPr>
                <w:rFonts w:cstheme="minorBidi"/>
              </w:rPr>
            </w:pPr>
          </w:p>
        </w:tc>
      </w:tr>
      <w:tr w:rsidR="00E42CAB" w:rsidRPr="00567557" w14:paraId="40CEAAA7" w14:textId="77777777" w:rsidTr="00E42CAB">
        <w:trPr>
          <w:trHeight w:val="60"/>
        </w:trPr>
        <w:tc>
          <w:tcPr>
            <w:tcW w:w="7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058CBDB" w14:textId="77777777" w:rsidR="00E42CAB" w:rsidRPr="00567557" w:rsidRDefault="00E42CAB" w:rsidP="00567557">
            <w:r w:rsidRPr="00567557">
              <w:t>5.</w:t>
            </w:r>
          </w:p>
          <w:p w14:paraId="39913A12" w14:textId="77777777" w:rsidR="00E42CAB" w:rsidRPr="00567557" w:rsidRDefault="00E42CAB" w:rsidP="00567557"/>
          <w:p w14:paraId="6D3F997B" w14:textId="77777777" w:rsidR="00E42CAB" w:rsidRPr="00567557" w:rsidRDefault="00E42CAB" w:rsidP="00567557"/>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BEFECCF" w14:textId="77777777" w:rsidR="00E42CAB" w:rsidRPr="00567557" w:rsidRDefault="00E42CAB" w:rsidP="00567557">
            <w:pPr>
              <w:rPr>
                <w:rFonts w:cstheme="minorBidi"/>
              </w:rPr>
            </w:pPr>
          </w:p>
        </w:tc>
        <w:tc>
          <w:tcPr>
            <w:tcW w:w="73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E5C950A" w14:textId="77777777" w:rsidR="00E42CAB" w:rsidRPr="00567557" w:rsidRDefault="00E42CAB" w:rsidP="00567557">
            <w:pPr>
              <w:rPr>
                <w:rFonts w:cstheme="minorBidi"/>
              </w:rPr>
            </w:pPr>
          </w:p>
        </w:tc>
      </w:tr>
    </w:tbl>
    <w:p w14:paraId="757AF160" w14:textId="77777777" w:rsidR="00E42CAB" w:rsidRPr="00567557" w:rsidRDefault="00E42CAB" w:rsidP="00567557">
      <w:pPr>
        <w:rPr>
          <w:rFonts w:cs="AGaramondPro-Regular"/>
          <w:b/>
          <w:bCs/>
          <w:caps/>
        </w:rPr>
      </w:pPr>
      <w:r w:rsidRPr="00567557">
        <w:rPr>
          <w:b/>
        </w:rPr>
        <w:lastRenderedPageBreak/>
        <w:t>Essay questions</w:t>
      </w:r>
    </w:p>
    <w:p w14:paraId="4C83B30C" w14:textId="77777777" w:rsidR="00567557" w:rsidRDefault="00567557" w:rsidP="00567557"/>
    <w:p w14:paraId="088AE5E4" w14:textId="77777777" w:rsidR="00E42CAB" w:rsidRPr="00567557" w:rsidRDefault="00E42CAB" w:rsidP="00567557">
      <w:r w:rsidRPr="00567557">
        <w:t>5.</w:t>
      </w:r>
      <w:r w:rsidRPr="00567557">
        <w:tab/>
        <w:t>What are three challenges you face when balancing your patients’ health, preferences, needs, and values with the reality of finite resources and the need to provide equitable access to health care?</w:t>
      </w:r>
    </w:p>
    <w:p w14:paraId="53A2129A" w14:textId="77777777" w:rsidR="00E42CAB" w:rsidRPr="00567557" w:rsidRDefault="00E42CAB" w:rsidP="00567557"/>
    <w:p w14:paraId="0BB06F52" w14:textId="77777777" w:rsidR="00E42CAB" w:rsidRPr="00567557" w:rsidRDefault="00E42CAB" w:rsidP="00567557"/>
    <w:p w14:paraId="0AAB5A4F" w14:textId="77777777" w:rsidR="00E42CAB" w:rsidRPr="00567557" w:rsidRDefault="00E42CAB" w:rsidP="00567557"/>
    <w:p w14:paraId="6AB4410B" w14:textId="77777777" w:rsidR="00E42CAB" w:rsidRPr="00567557" w:rsidRDefault="00E42CAB" w:rsidP="00567557"/>
    <w:p w14:paraId="2030339E" w14:textId="77777777" w:rsidR="00E42CAB" w:rsidRPr="00567557" w:rsidRDefault="00E42CAB" w:rsidP="00567557"/>
    <w:p w14:paraId="7438E819" w14:textId="77777777" w:rsidR="00E42CAB" w:rsidRPr="00567557" w:rsidRDefault="00E42CAB" w:rsidP="00567557">
      <w:r w:rsidRPr="00567557">
        <w:t>6.</w:t>
      </w:r>
      <w:r w:rsidRPr="00567557">
        <w:tab/>
        <w:t>Provide one example of a situation where you had to focus yourself or the team on the patient’s health, preferences, needs, and values rather than your (i.e. the physician’s) preferences, needs, and values, or those of the team.</w:t>
      </w:r>
    </w:p>
    <w:p w14:paraId="462CEDA9" w14:textId="77777777" w:rsidR="00E42CAB" w:rsidRPr="00567557" w:rsidRDefault="00E42CAB" w:rsidP="00567557"/>
    <w:p w14:paraId="44A6397F" w14:textId="77777777" w:rsidR="00E42CAB" w:rsidRPr="00567557" w:rsidRDefault="00E42CAB" w:rsidP="00567557"/>
    <w:p w14:paraId="37F89374" w14:textId="77777777" w:rsidR="00E42CAB" w:rsidRPr="00567557" w:rsidRDefault="00E42CAB" w:rsidP="00567557"/>
    <w:p w14:paraId="563DAC92" w14:textId="77777777" w:rsidR="00E42CAB" w:rsidRPr="00567557" w:rsidRDefault="00E42CAB" w:rsidP="00567557"/>
    <w:p w14:paraId="1712384E" w14:textId="77777777" w:rsidR="00E42CAB" w:rsidRPr="00567557" w:rsidRDefault="00E42CAB" w:rsidP="00567557"/>
    <w:p w14:paraId="3106C4F4" w14:textId="77777777" w:rsidR="00E42CAB" w:rsidRPr="00567557" w:rsidRDefault="00E42CAB" w:rsidP="00567557">
      <w:r w:rsidRPr="00567557">
        <w:t>7.</w:t>
      </w:r>
      <w:r w:rsidRPr="00567557">
        <w:tab/>
        <w:t>Why do the determinants of health matter to our discipline?</w:t>
      </w:r>
    </w:p>
    <w:p w14:paraId="6BBE9C74" w14:textId="77777777" w:rsidR="00E42CAB" w:rsidRPr="00567557" w:rsidRDefault="00E42CAB" w:rsidP="00567557"/>
    <w:p w14:paraId="0A8509DA" w14:textId="77777777" w:rsidR="00E42CAB" w:rsidRPr="00567557" w:rsidRDefault="00E42CAB" w:rsidP="00567557"/>
    <w:p w14:paraId="2CD79F7A" w14:textId="77777777" w:rsidR="00E42CAB" w:rsidRPr="00567557" w:rsidRDefault="00E42CAB" w:rsidP="00567557"/>
    <w:p w14:paraId="670DD665" w14:textId="77777777" w:rsidR="00E42CAB" w:rsidRPr="00567557" w:rsidRDefault="00E42CAB" w:rsidP="00567557"/>
    <w:p w14:paraId="18E6E10C" w14:textId="77777777" w:rsidR="00E42CAB" w:rsidRPr="00567557" w:rsidRDefault="00E42CAB" w:rsidP="00567557"/>
    <w:p w14:paraId="6C54429A" w14:textId="77777777" w:rsidR="00E42CAB" w:rsidRPr="00567557" w:rsidRDefault="00E42CAB" w:rsidP="00567557">
      <w:r w:rsidRPr="00567557">
        <w:t>8.</w:t>
      </w:r>
      <w:r w:rsidRPr="00567557">
        <w:tab/>
        <w:t>Describe an example of the impact of determinants of health in our discipline.</w:t>
      </w:r>
    </w:p>
    <w:p w14:paraId="778C0574" w14:textId="77777777" w:rsidR="00E42CAB" w:rsidRPr="00567557" w:rsidRDefault="00E42CAB" w:rsidP="00567557"/>
    <w:p w14:paraId="51BA288D" w14:textId="77777777" w:rsidR="00E42CAB" w:rsidRPr="00567557" w:rsidRDefault="00E42CAB" w:rsidP="00567557"/>
    <w:p w14:paraId="6DB29B56" w14:textId="77777777" w:rsidR="00E42CAB" w:rsidRPr="00567557" w:rsidRDefault="00E42CAB" w:rsidP="00567557"/>
    <w:p w14:paraId="77FE2494" w14:textId="77777777" w:rsidR="00E42CAB" w:rsidRPr="00567557" w:rsidRDefault="00E42CAB" w:rsidP="00567557"/>
    <w:p w14:paraId="6BCE4902" w14:textId="77777777" w:rsidR="00E42CAB" w:rsidRPr="00567557" w:rsidRDefault="00E42CAB" w:rsidP="00567557"/>
    <w:p w14:paraId="63D3CCAF" w14:textId="77777777" w:rsidR="00E42CAB" w:rsidRPr="00567557" w:rsidRDefault="00E42CAB" w:rsidP="00567557">
      <w:r w:rsidRPr="00567557">
        <w:t xml:space="preserve"> 9.</w:t>
      </w:r>
      <w:r w:rsidRPr="00567557">
        <w:tab/>
        <w:t>Describe potential interventions to influence a determinant of health in our discipline.</w:t>
      </w:r>
    </w:p>
    <w:p w14:paraId="2F0EA243" w14:textId="7378BB22" w:rsidR="00567557" w:rsidRDefault="00567557">
      <w:r>
        <w:br w:type="page"/>
      </w:r>
    </w:p>
    <w:p w14:paraId="79AFF724" w14:textId="5244D5F9" w:rsidR="00E42CAB" w:rsidRPr="00567557" w:rsidRDefault="00567557" w:rsidP="00567557">
      <w:pPr>
        <w:rPr>
          <w:b/>
          <w:sz w:val="28"/>
          <w:szCs w:val="28"/>
        </w:rPr>
      </w:pPr>
      <w:r w:rsidRPr="00567557">
        <w:rPr>
          <w:b/>
          <w:sz w:val="28"/>
          <w:szCs w:val="28"/>
        </w:rPr>
        <w:lastRenderedPageBreak/>
        <w:t>Answer Key – short answer questions</w:t>
      </w:r>
    </w:p>
    <w:p w14:paraId="3A7FC211" w14:textId="77777777" w:rsidR="00567557" w:rsidRPr="00567557" w:rsidRDefault="00567557" w:rsidP="00567557"/>
    <w:p w14:paraId="5F73A095" w14:textId="77777777" w:rsidR="00E42CAB" w:rsidRPr="00567557" w:rsidRDefault="00E42CAB" w:rsidP="00567557">
      <w:r w:rsidRPr="00567557">
        <w:t>1.</w:t>
      </w:r>
      <w:r w:rsidRPr="00567557">
        <w:tab/>
        <w:t>List five determinants of health.</w:t>
      </w:r>
    </w:p>
    <w:p w14:paraId="3683461D" w14:textId="777E06C8" w:rsidR="00567557" w:rsidRDefault="00567557" w:rsidP="00567557"/>
    <w:p w14:paraId="71E44F77" w14:textId="65259DE6" w:rsidR="00E42CAB" w:rsidRDefault="00E42CAB" w:rsidP="00567557">
      <w:r w:rsidRPr="00567557">
        <w:rPr>
          <w:rFonts w:cs="AGaramondPro-Bold"/>
          <w:b/>
          <w:bCs/>
        </w:rPr>
        <w:t>Determinants of health</w:t>
      </w:r>
      <w:r w:rsidRPr="00567557">
        <w:t xml:space="preserve"> are the social and physical factors that impact the health outcomes of people and populations (e.g. the conditions in which we live and work). The health of individuals is closely related to the broader community and the environmental context in which we live.</w:t>
      </w:r>
      <w:r w:rsidR="00567557" w:rsidRPr="00567557">
        <w:rPr>
          <w:rStyle w:val="EndnoteReference"/>
        </w:rPr>
        <w:endnoteReference w:id="1"/>
      </w:r>
    </w:p>
    <w:p w14:paraId="6F2778D0" w14:textId="233C4108" w:rsidR="00567557" w:rsidRDefault="00567557" w:rsidP="00567557"/>
    <w:p w14:paraId="5EC9722D" w14:textId="5852B1DB" w:rsidR="00E42CAB" w:rsidRDefault="00E42CAB" w:rsidP="00567557">
      <w:r w:rsidRPr="00567557">
        <w:t>The U.S. Office of Disease Prevention and Health Promotion provides the following examples:</w:t>
      </w:r>
      <w:r w:rsidR="00567557" w:rsidRPr="00567557">
        <w:rPr>
          <w:rStyle w:val="EndnoteReference"/>
        </w:rPr>
        <w:endnoteReference w:id="2"/>
      </w:r>
    </w:p>
    <w:p w14:paraId="4FC793F0" w14:textId="77777777" w:rsidR="00567557" w:rsidRPr="00567557" w:rsidRDefault="00567557" w:rsidP="00567557"/>
    <w:p w14:paraId="712E2267" w14:textId="68F4FA6A" w:rsidR="00E42CAB" w:rsidRPr="00567557" w:rsidRDefault="00567557" w:rsidP="00567557">
      <w:r>
        <w:t xml:space="preserve">Examples of </w:t>
      </w:r>
      <w:r w:rsidR="00E42CAB" w:rsidRPr="00567557">
        <w:rPr>
          <w:rFonts w:cs="AGaramondPro-Bold"/>
          <w:b/>
          <w:bCs/>
        </w:rPr>
        <w:t>social determinants of health</w:t>
      </w:r>
      <w:r>
        <w:t xml:space="preserve"> </w:t>
      </w:r>
      <w:r w:rsidR="00E42CAB" w:rsidRPr="00567557">
        <w:t>include:</w:t>
      </w:r>
    </w:p>
    <w:p w14:paraId="11EAC581" w14:textId="77777777" w:rsidR="00E42CAB" w:rsidRPr="00567557" w:rsidRDefault="00E42CAB" w:rsidP="00567557">
      <w:pPr>
        <w:pStyle w:val="ListParagraph"/>
        <w:numPr>
          <w:ilvl w:val="0"/>
          <w:numId w:val="32"/>
        </w:numPr>
      </w:pPr>
      <w:r w:rsidRPr="00567557">
        <w:t>Availability of resources to meet daily needs, such as educational and job opportunities, living wages, or healthful foods;</w:t>
      </w:r>
    </w:p>
    <w:p w14:paraId="76A7918B" w14:textId="77777777" w:rsidR="00E42CAB" w:rsidRPr="00567557" w:rsidRDefault="00E42CAB" w:rsidP="00567557">
      <w:pPr>
        <w:pStyle w:val="ListParagraph"/>
        <w:numPr>
          <w:ilvl w:val="0"/>
          <w:numId w:val="32"/>
        </w:numPr>
      </w:pPr>
      <w:r w:rsidRPr="00567557">
        <w:t>Social norms and attitudes, such as discrimination;</w:t>
      </w:r>
    </w:p>
    <w:p w14:paraId="15877DBB" w14:textId="77777777" w:rsidR="00E42CAB" w:rsidRPr="00567557" w:rsidRDefault="00E42CAB" w:rsidP="00567557">
      <w:pPr>
        <w:pStyle w:val="ListParagraph"/>
        <w:numPr>
          <w:ilvl w:val="0"/>
          <w:numId w:val="32"/>
        </w:numPr>
      </w:pPr>
      <w:r w:rsidRPr="00567557">
        <w:t>Exposure to crime, violence, and social disorder, such as the presence of trash;</w:t>
      </w:r>
    </w:p>
    <w:p w14:paraId="09EF288F" w14:textId="77777777" w:rsidR="00E42CAB" w:rsidRPr="00567557" w:rsidRDefault="00E42CAB" w:rsidP="00567557">
      <w:pPr>
        <w:pStyle w:val="ListParagraph"/>
        <w:numPr>
          <w:ilvl w:val="0"/>
          <w:numId w:val="32"/>
        </w:numPr>
      </w:pPr>
      <w:r w:rsidRPr="00567557">
        <w:t>Social support and social interactions;</w:t>
      </w:r>
    </w:p>
    <w:p w14:paraId="36F39D36" w14:textId="77777777" w:rsidR="00E42CAB" w:rsidRPr="00567557" w:rsidRDefault="00E42CAB" w:rsidP="00567557">
      <w:pPr>
        <w:pStyle w:val="ListParagraph"/>
        <w:numPr>
          <w:ilvl w:val="0"/>
          <w:numId w:val="32"/>
        </w:numPr>
      </w:pPr>
      <w:r w:rsidRPr="00567557">
        <w:t>Exposure to mass media and emerging technologies, such as the Internet or cell phones;</w:t>
      </w:r>
    </w:p>
    <w:p w14:paraId="3AE3015A" w14:textId="77777777" w:rsidR="00E42CAB" w:rsidRPr="00567557" w:rsidRDefault="00E42CAB" w:rsidP="00567557">
      <w:pPr>
        <w:pStyle w:val="ListParagraph"/>
        <w:numPr>
          <w:ilvl w:val="0"/>
          <w:numId w:val="32"/>
        </w:numPr>
      </w:pPr>
      <w:r w:rsidRPr="00567557">
        <w:t>Socio-economic conditions, such as concentrated poverty;</w:t>
      </w:r>
    </w:p>
    <w:p w14:paraId="31B7A047" w14:textId="77777777" w:rsidR="00E42CAB" w:rsidRPr="00567557" w:rsidRDefault="00E42CAB" w:rsidP="00567557">
      <w:pPr>
        <w:pStyle w:val="ListParagraph"/>
        <w:numPr>
          <w:ilvl w:val="0"/>
          <w:numId w:val="32"/>
        </w:numPr>
      </w:pPr>
      <w:r w:rsidRPr="00567557">
        <w:t>Quality schools;</w:t>
      </w:r>
    </w:p>
    <w:p w14:paraId="6C8CA1AD" w14:textId="77777777" w:rsidR="00E42CAB" w:rsidRPr="00567557" w:rsidRDefault="00E42CAB" w:rsidP="00567557">
      <w:pPr>
        <w:pStyle w:val="ListParagraph"/>
        <w:numPr>
          <w:ilvl w:val="0"/>
          <w:numId w:val="32"/>
        </w:numPr>
      </w:pPr>
      <w:r w:rsidRPr="00567557">
        <w:t>Transportation options;</w:t>
      </w:r>
    </w:p>
    <w:p w14:paraId="6A235A8A" w14:textId="77777777" w:rsidR="00E42CAB" w:rsidRPr="00567557" w:rsidRDefault="00E42CAB" w:rsidP="00567557">
      <w:pPr>
        <w:pStyle w:val="ListParagraph"/>
        <w:numPr>
          <w:ilvl w:val="0"/>
          <w:numId w:val="32"/>
        </w:numPr>
      </w:pPr>
      <w:r w:rsidRPr="00567557">
        <w:t>Public safety;</w:t>
      </w:r>
    </w:p>
    <w:p w14:paraId="6955412A" w14:textId="77777777" w:rsidR="00E42CAB" w:rsidRDefault="00E42CAB" w:rsidP="00567557">
      <w:pPr>
        <w:pStyle w:val="ListParagraph"/>
        <w:numPr>
          <w:ilvl w:val="0"/>
          <w:numId w:val="32"/>
        </w:numPr>
      </w:pPr>
      <w:r w:rsidRPr="00567557">
        <w:t>Residential segregation.</w:t>
      </w:r>
    </w:p>
    <w:p w14:paraId="44E07350" w14:textId="77777777" w:rsidR="00567557" w:rsidRPr="00567557" w:rsidRDefault="00567557" w:rsidP="00567557"/>
    <w:p w14:paraId="06B1CAB8" w14:textId="068479AB" w:rsidR="00E42CAB" w:rsidRPr="00567557" w:rsidRDefault="00567557" w:rsidP="00567557">
      <w:r>
        <w:t xml:space="preserve">Examples of </w:t>
      </w:r>
      <w:r w:rsidR="00E42CAB" w:rsidRPr="00567557">
        <w:rPr>
          <w:rFonts w:cs="AGaramondPro-Bold"/>
          <w:b/>
          <w:bCs/>
        </w:rPr>
        <w:t>physical determinants of health</w:t>
      </w:r>
      <w:r>
        <w:t xml:space="preserve"> </w:t>
      </w:r>
      <w:r w:rsidR="00E42CAB" w:rsidRPr="00567557">
        <w:t>include:</w:t>
      </w:r>
    </w:p>
    <w:p w14:paraId="6DBA9BE1" w14:textId="77777777" w:rsidR="00E42CAB" w:rsidRPr="00567557" w:rsidRDefault="00E42CAB" w:rsidP="00567557">
      <w:pPr>
        <w:pStyle w:val="ListParagraph"/>
        <w:numPr>
          <w:ilvl w:val="0"/>
          <w:numId w:val="33"/>
        </w:numPr>
      </w:pPr>
      <w:r w:rsidRPr="00567557">
        <w:t>Natural environment, such as plants, weather, or climate change;</w:t>
      </w:r>
    </w:p>
    <w:p w14:paraId="2AFAF8EE" w14:textId="77777777" w:rsidR="00E42CAB" w:rsidRPr="00567557" w:rsidRDefault="00E42CAB" w:rsidP="00567557">
      <w:pPr>
        <w:pStyle w:val="ListParagraph"/>
        <w:numPr>
          <w:ilvl w:val="0"/>
          <w:numId w:val="33"/>
        </w:numPr>
      </w:pPr>
      <w:r w:rsidRPr="00567557">
        <w:t>Built environment, such as buildings or transportation;</w:t>
      </w:r>
    </w:p>
    <w:p w14:paraId="792C9567" w14:textId="77777777" w:rsidR="00E42CAB" w:rsidRPr="00567557" w:rsidRDefault="00E42CAB" w:rsidP="00567557">
      <w:pPr>
        <w:pStyle w:val="ListParagraph"/>
        <w:numPr>
          <w:ilvl w:val="0"/>
          <w:numId w:val="33"/>
        </w:numPr>
      </w:pPr>
      <w:r w:rsidRPr="00567557">
        <w:t>Work sites, schools, and recreational settings;</w:t>
      </w:r>
    </w:p>
    <w:p w14:paraId="3E6C938B" w14:textId="77777777" w:rsidR="00E42CAB" w:rsidRPr="00567557" w:rsidRDefault="00E42CAB" w:rsidP="00567557">
      <w:pPr>
        <w:pStyle w:val="ListParagraph"/>
        <w:numPr>
          <w:ilvl w:val="0"/>
          <w:numId w:val="33"/>
        </w:numPr>
      </w:pPr>
      <w:r w:rsidRPr="00567557">
        <w:t>Housing, homes, and neighbourhoods;</w:t>
      </w:r>
    </w:p>
    <w:p w14:paraId="66651063" w14:textId="77777777" w:rsidR="00E42CAB" w:rsidRPr="00567557" w:rsidRDefault="00E42CAB" w:rsidP="00567557">
      <w:pPr>
        <w:pStyle w:val="ListParagraph"/>
        <w:numPr>
          <w:ilvl w:val="0"/>
          <w:numId w:val="33"/>
        </w:numPr>
      </w:pPr>
      <w:r w:rsidRPr="00567557">
        <w:t>Exposure to toxic substances and other physical hazards;</w:t>
      </w:r>
    </w:p>
    <w:p w14:paraId="4E329E73" w14:textId="77777777" w:rsidR="00E42CAB" w:rsidRPr="00567557" w:rsidRDefault="00E42CAB" w:rsidP="00567557">
      <w:pPr>
        <w:pStyle w:val="ListParagraph"/>
        <w:numPr>
          <w:ilvl w:val="0"/>
          <w:numId w:val="33"/>
        </w:numPr>
      </w:pPr>
      <w:r w:rsidRPr="00567557">
        <w:t>Physical barriers, especially for people with disabilities;</w:t>
      </w:r>
    </w:p>
    <w:p w14:paraId="06F57E9E" w14:textId="77777777" w:rsidR="00E42CAB" w:rsidRPr="00567557" w:rsidRDefault="00E42CAB" w:rsidP="00567557">
      <w:pPr>
        <w:pStyle w:val="ListParagraph"/>
        <w:numPr>
          <w:ilvl w:val="0"/>
          <w:numId w:val="33"/>
        </w:numPr>
      </w:pPr>
      <w:r w:rsidRPr="00567557">
        <w:t>Aesthetic elements, such as good lighting, trees, or benches.</w:t>
      </w:r>
    </w:p>
    <w:p w14:paraId="130728E6" w14:textId="77777777" w:rsidR="00E42CAB" w:rsidRPr="00567557" w:rsidRDefault="00E42CAB" w:rsidP="00567557"/>
    <w:p w14:paraId="14B8CD8F" w14:textId="77777777" w:rsidR="00E42CAB" w:rsidRPr="00567557" w:rsidRDefault="00E42CAB" w:rsidP="00567557">
      <w:r w:rsidRPr="00567557">
        <w:t>2.</w:t>
      </w:r>
      <w:r w:rsidRPr="00567557">
        <w:tab/>
        <w:t>What are three main purposes (i.e. areas of influence) for health advocacy in day-to-day practice?</w:t>
      </w:r>
    </w:p>
    <w:tbl>
      <w:tblPr>
        <w:tblW w:w="0" w:type="auto"/>
        <w:tblInd w:w="90" w:type="dxa"/>
        <w:tblLayout w:type="fixed"/>
        <w:tblCellMar>
          <w:left w:w="0" w:type="dxa"/>
          <w:right w:w="0" w:type="dxa"/>
        </w:tblCellMar>
        <w:tblLook w:val="0000" w:firstRow="0" w:lastRow="0" w:firstColumn="0" w:lastColumn="0" w:noHBand="0" w:noVBand="0"/>
      </w:tblPr>
      <w:tblGrid>
        <w:gridCol w:w="10800"/>
      </w:tblGrid>
      <w:tr w:rsidR="00E42CAB" w:rsidRPr="00567557" w14:paraId="2F5C7374" w14:textId="77777777" w:rsidTr="00E42CAB">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0C1EDB05" w14:textId="77777777" w:rsidR="00E42CAB" w:rsidRDefault="00E42CAB" w:rsidP="00567557">
            <w:r w:rsidRPr="00567557">
              <w:t>1.</w:t>
            </w:r>
            <w:r w:rsidRPr="00567557">
              <w:tab/>
              <w:t>Advocate for health care services or resources.</w:t>
            </w:r>
          </w:p>
          <w:p w14:paraId="10B29DCD" w14:textId="77777777" w:rsidR="00567557" w:rsidRPr="00567557" w:rsidRDefault="00567557" w:rsidP="00567557"/>
        </w:tc>
      </w:tr>
      <w:tr w:rsidR="00E42CAB" w:rsidRPr="00567557" w14:paraId="2A9080DB" w14:textId="77777777" w:rsidTr="00E42CAB">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16C4FF26" w14:textId="77777777" w:rsidR="00E42CAB" w:rsidRDefault="00E42CAB" w:rsidP="00567557">
            <w:r w:rsidRPr="00567557">
              <w:t>2.</w:t>
            </w:r>
            <w:r w:rsidRPr="00567557">
              <w:tab/>
              <w:t>Advocate for healthy behaviours.</w:t>
            </w:r>
          </w:p>
          <w:p w14:paraId="08C5E28A" w14:textId="77777777" w:rsidR="00567557" w:rsidRPr="00567557" w:rsidRDefault="00567557" w:rsidP="00567557"/>
        </w:tc>
      </w:tr>
      <w:tr w:rsidR="00E42CAB" w:rsidRPr="00567557" w14:paraId="592CBAB4" w14:textId="77777777" w:rsidTr="00E42CAB">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1E7D0E5A" w14:textId="77777777" w:rsidR="00E42CAB" w:rsidRDefault="00E42CAB" w:rsidP="00567557">
            <w:r w:rsidRPr="00567557">
              <w:t>3.</w:t>
            </w:r>
            <w:r w:rsidRPr="00567557">
              <w:tab/>
              <w:t>Incorporate disease prevention, health promotion, or health surveillance into the patient’s care.</w:t>
            </w:r>
          </w:p>
          <w:p w14:paraId="04AC184B" w14:textId="77777777" w:rsidR="00567557" w:rsidRPr="00567557" w:rsidRDefault="00567557" w:rsidP="00567557"/>
        </w:tc>
      </w:tr>
    </w:tbl>
    <w:p w14:paraId="240373D8" w14:textId="77777777" w:rsidR="00E42CAB" w:rsidRPr="00567557" w:rsidRDefault="00E42CAB" w:rsidP="00567557">
      <w:r w:rsidRPr="00567557">
        <w:t xml:space="preserve"> </w:t>
      </w:r>
    </w:p>
    <w:p w14:paraId="2721BB0C" w14:textId="77777777" w:rsidR="00567557" w:rsidRDefault="00567557">
      <w:r>
        <w:br w:type="page"/>
      </w:r>
    </w:p>
    <w:p w14:paraId="337FE0E3" w14:textId="59979451" w:rsidR="00E42CAB" w:rsidRDefault="00E42CAB" w:rsidP="00567557">
      <w:r w:rsidRPr="00567557">
        <w:lastRenderedPageBreak/>
        <w:t>3.</w:t>
      </w:r>
      <w:r w:rsidRPr="00567557">
        <w:tab/>
        <w:t>Describe two examples from day-to-day practice in our discipline for each of the three purposes of health advocacy.</w:t>
      </w:r>
    </w:p>
    <w:p w14:paraId="54118A1C" w14:textId="77777777" w:rsidR="00567557" w:rsidRPr="00567557" w:rsidRDefault="00567557" w:rsidP="00567557"/>
    <w:tbl>
      <w:tblPr>
        <w:tblW w:w="0" w:type="auto"/>
        <w:tblInd w:w="90" w:type="dxa"/>
        <w:tblLayout w:type="fixed"/>
        <w:tblCellMar>
          <w:left w:w="0" w:type="dxa"/>
          <w:right w:w="0" w:type="dxa"/>
        </w:tblCellMar>
        <w:tblLook w:val="0000" w:firstRow="0" w:lastRow="0" w:firstColumn="0" w:lastColumn="0" w:noHBand="0" w:noVBand="0"/>
      </w:tblPr>
      <w:tblGrid>
        <w:gridCol w:w="3600"/>
        <w:gridCol w:w="3600"/>
        <w:gridCol w:w="3600"/>
      </w:tblGrid>
      <w:tr w:rsidR="00E42CAB" w:rsidRPr="00567557" w14:paraId="21D6F762" w14:textId="77777777" w:rsidTr="00567557">
        <w:trPr>
          <w:trHeight w:val="60"/>
        </w:trPr>
        <w:tc>
          <w:tcPr>
            <w:tcW w:w="36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BE33FE1" w14:textId="77777777" w:rsidR="00E42CAB" w:rsidRPr="00567557" w:rsidRDefault="00E42CAB" w:rsidP="00567557">
            <w:r w:rsidRPr="00567557">
              <w:rPr>
                <w:b/>
                <w:bCs/>
              </w:rPr>
              <w:t>Purpose</w:t>
            </w:r>
          </w:p>
        </w:tc>
        <w:tc>
          <w:tcPr>
            <w:tcW w:w="36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816654A" w14:textId="77777777" w:rsidR="00E42CAB" w:rsidRPr="00567557" w:rsidRDefault="00E42CAB" w:rsidP="00567557">
            <w:r w:rsidRPr="00567557">
              <w:rPr>
                <w:b/>
                <w:bCs/>
              </w:rPr>
              <w:t>Example of this in our specialty</w:t>
            </w:r>
          </w:p>
        </w:tc>
        <w:tc>
          <w:tcPr>
            <w:tcW w:w="36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E38BDD2" w14:textId="77777777" w:rsidR="00E42CAB" w:rsidRPr="00567557" w:rsidRDefault="00E42CAB" w:rsidP="00567557">
            <w:r w:rsidRPr="00567557">
              <w:rPr>
                <w:b/>
                <w:bCs/>
              </w:rPr>
              <w:t>Example of this in our specialty</w:t>
            </w:r>
          </w:p>
        </w:tc>
      </w:tr>
      <w:tr w:rsidR="00E42CAB" w:rsidRPr="00567557" w14:paraId="01178B32" w14:textId="77777777" w:rsidTr="00567557">
        <w:trPr>
          <w:trHeight w:val="60"/>
        </w:trPr>
        <w:tc>
          <w:tcPr>
            <w:tcW w:w="36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EDD3920" w14:textId="77777777" w:rsidR="00E42CAB" w:rsidRPr="00567557" w:rsidRDefault="00E42CAB" w:rsidP="00567557">
            <w:r w:rsidRPr="00567557">
              <w:t>1.</w:t>
            </w:r>
            <w:r w:rsidRPr="00567557">
              <w:tab/>
              <w:t>Advocate for health care services or resources.</w:t>
            </w:r>
          </w:p>
        </w:tc>
        <w:tc>
          <w:tcPr>
            <w:tcW w:w="36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7E56841" w14:textId="77777777" w:rsidR="00E42CAB" w:rsidRPr="00567557" w:rsidRDefault="00E42CAB" w:rsidP="00567557">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6DD411B" w14:textId="77777777" w:rsidR="00E42CAB" w:rsidRPr="00567557" w:rsidRDefault="00E42CAB" w:rsidP="00567557">
            <w:pPr>
              <w:rPr>
                <w:rFonts w:cstheme="minorBidi"/>
              </w:rPr>
            </w:pPr>
          </w:p>
        </w:tc>
      </w:tr>
      <w:tr w:rsidR="00E42CAB" w:rsidRPr="00567557" w14:paraId="272E7680" w14:textId="77777777" w:rsidTr="00567557">
        <w:trPr>
          <w:trHeight w:val="60"/>
        </w:trPr>
        <w:tc>
          <w:tcPr>
            <w:tcW w:w="3600" w:type="dxa"/>
            <w:tcBorders>
              <w:top w:val="single" w:sz="4" w:space="0" w:color="000000"/>
              <w:left w:val="single" w:sz="6" w:space="0" w:color="000000"/>
              <w:bottom w:val="single" w:sz="4" w:space="0" w:color="000000"/>
              <w:right w:val="single" w:sz="4" w:space="0" w:color="000000"/>
            </w:tcBorders>
            <w:shd w:val="solid" w:color="FFFFFF" w:fill="auto"/>
            <w:tcMar>
              <w:top w:w="90" w:type="dxa"/>
              <w:left w:w="90" w:type="dxa"/>
              <w:bottom w:w="90" w:type="dxa"/>
              <w:right w:w="90" w:type="dxa"/>
            </w:tcMar>
          </w:tcPr>
          <w:p w14:paraId="7F439D3B" w14:textId="77777777" w:rsidR="00E42CAB" w:rsidRPr="00567557" w:rsidRDefault="00E42CAB" w:rsidP="00567557">
            <w:r w:rsidRPr="00567557">
              <w:t>2.</w:t>
            </w:r>
            <w:r w:rsidRPr="00567557">
              <w:tab/>
              <w:t>Advocate for healthy behaviours.</w:t>
            </w:r>
          </w:p>
        </w:tc>
        <w:tc>
          <w:tcPr>
            <w:tcW w:w="3600" w:type="dxa"/>
            <w:tcBorders>
              <w:top w:val="single" w:sz="4" w:space="0" w:color="000000"/>
              <w:left w:val="single" w:sz="4" w:space="0" w:color="000000"/>
              <w:bottom w:val="single" w:sz="4" w:space="0" w:color="000000"/>
              <w:right w:val="single" w:sz="4" w:space="0" w:color="000000"/>
            </w:tcBorders>
            <w:shd w:val="solid" w:color="FFFFFF" w:fill="auto"/>
            <w:tcMar>
              <w:top w:w="90" w:type="dxa"/>
              <w:left w:w="90" w:type="dxa"/>
              <w:bottom w:w="90" w:type="dxa"/>
              <w:right w:w="90" w:type="dxa"/>
            </w:tcMar>
          </w:tcPr>
          <w:p w14:paraId="5FF3D6BF" w14:textId="77777777" w:rsidR="00E42CAB" w:rsidRPr="00567557" w:rsidRDefault="00E42CAB" w:rsidP="00567557">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8823B6C" w14:textId="77777777" w:rsidR="00E42CAB" w:rsidRPr="00567557" w:rsidRDefault="00E42CAB" w:rsidP="00567557">
            <w:pPr>
              <w:rPr>
                <w:rFonts w:cstheme="minorBidi"/>
              </w:rPr>
            </w:pPr>
          </w:p>
        </w:tc>
      </w:tr>
      <w:tr w:rsidR="00E42CAB" w:rsidRPr="00567557" w14:paraId="18425077" w14:textId="77777777" w:rsidTr="00567557">
        <w:trPr>
          <w:trHeight w:val="60"/>
        </w:trPr>
        <w:tc>
          <w:tcPr>
            <w:tcW w:w="36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C84E54A" w14:textId="77777777" w:rsidR="00E42CAB" w:rsidRPr="00567557" w:rsidRDefault="00E42CAB" w:rsidP="00567557">
            <w:r w:rsidRPr="00567557">
              <w:t>3.</w:t>
            </w:r>
            <w:r w:rsidRPr="00567557">
              <w:tab/>
              <w:t>Incorporate disease prevention, health promotion, or health surveillance into the patient’s care.</w:t>
            </w:r>
          </w:p>
        </w:tc>
        <w:tc>
          <w:tcPr>
            <w:tcW w:w="36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15D2B16" w14:textId="77777777" w:rsidR="00E42CAB" w:rsidRPr="00567557" w:rsidRDefault="00E42CAB" w:rsidP="00567557">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E4AD7B6" w14:textId="77777777" w:rsidR="00E42CAB" w:rsidRPr="00567557" w:rsidRDefault="00E42CAB" w:rsidP="00567557">
            <w:pPr>
              <w:rPr>
                <w:rFonts w:cstheme="minorBidi"/>
              </w:rPr>
            </w:pPr>
          </w:p>
        </w:tc>
      </w:tr>
    </w:tbl>
    <w:p w14:paraId="4315958F" w14:textId="77777777" w:rsidR="00E42CAB" w:rsidRPr="00567557" w:rsidRDefault="00E42CAB" w:rsidP="00567557"/>
    <w:p w14:paraId="2E176EDC" w14:textId="77777777" w:rsidR="00E42CAB" w:rsidRPr="00567557" w:rsidRDefault="00E42CAB" w:rsidP="00567557"/>
    <w:p w14:paraId="5A27D2BF" w14:textId="0BDC2EF9" w:rsidR="00E42CAB" w:rsidRPr="00DA596D" w:rsidRDefault="00E42CAB" w:rsidP="00567557">
      <w:pPr>
        <w:rPr>
          <w:i/>
        </w:rPr>
      </w:pPr>
      <w:r w:rsidRPr="00DA596D">
        <w:rPr>
          <w:rFonts w:cs="AGaramondPro-BoldItalic"/>
          <w:b/>
          <w:bCs/>
          <w:i/>
        </w:rPr>
        <w:t>Resources at each institution, site or program may be different than those at others. For this reason, teachers will need to identify appropriate answers and scoring for questions 4-9.</w:t>
      </w:r>
    </w:p>
    <w:p w14:paraId="1902C76C" w14:textId="77777777" w:rsidR="00567557" w:rsidRDefault="00567557" w:rsidP="00567557"/>
    <w:p w14:paraId="1AA94038" w14:textId="77777777" w:rsidR="00567557" w:rsidRDefault="00567557" w:rsidP="00567557"/>
    <w:p w14:paraId="6A1170D8" w14:textId="77777777" w:rsidR="00567557" w:rsidRDefault="00567557" w:rsidP="00567557"/>
    <w:p w14:paraId="3A22F9C4" w14:textId="77777777" w:rsidR="00567557" w:rsidRDefault="00567557" w:rsidP="00567557"/>
    <w:p w14:paraId="6AD4B23C" w14:textId="77777777" w:rsidR="00567557" w:rsidRDefault="00567557" w:rsidP="00567557"/>
    <w:p w14:paraId="7CC6A66C" w14:textId="77777777" w:rsidR="00567557" w:rsidRDefault="00567557" w:rsidP="00567557"/>
    <w:p w14:paraId="6BEB7C63" w14:textId="77777777" w:rsidR="00567557" w:rsidRDefault="00567557" w:rsidP="00567557"/>
    <w:p w14:paraId="440FC53F" w14:textId="77777777" w:rsidR="00567557" w:rsidRDefault="00567557" w:rsidP="00567557"/>
    <w:p w14:paraId="2C0ECF4A" w14:textId="77777777" w:rsidR="00567557" w:rsidRDefault="00567557" w:rsidP="00567557"/>
    <w:p w14:paraId="4F3315B6" w14:textId="77777777" w:rsidR="00567557" w:rsidRDefault="00567557" w:rsidP="00567557"/>
    <w:p w14:paraId="75D4BA0F" w14:textId="77777777" w:rsidR="00567557" w:rsidRDefault="00567557" w:rsidP="00567557"/>
    <w:p w14:paraId="7CF2D492" w14:textId="77777777" w:rsidR="00567557" w:rsidRDefault="00567557" w:rsidP="00567557"/>
    <w:p w14:paraId="0AD1E04D" w14:textId="77777777" w:rsidR="00567557" w:rsidRDefault="00567557" w:rsidP="00567557"/>
    <w:p w14:paraId="309695CF" w14:textId="77777777" w:rsidR="00567557" w:rsidRDefault="00567557" w:rsidP="00567557"/>
    <w:p w14:paraId="1BFDE3A5" w14:textId="77777777" w:rsidR="00567557" w:rsidRDefault="00567557" w:rsidP="00567557"/>
    <w:p w14:paraId="7612E251" w14:textId="77777777" w:rsidR="00567557" w:rsidRDefault="00567557" w:rsidP="00567557"/>
    <w:p w14:paraId="4D81322A" w14:textId="77777777" w:rsidR="00567557" w:rsidRDefault="00567557" w:rsidP="00567557"/>
    <w:p w14:paraId="706E4EF2" w14:textId="77777777" w:rsidR="00567557" w:rsidRDefault="00567557" w:rsidP="00567557"/>
    <w:p w14:paraId="52D78403" w14:textId="77777777" w:rsidR="00567557" w:rsidRDefault="00567557" w:rsidP="00567557"/>
    <w:p w14:paraId="30F048B9" w14:textId="77777777" w:rsidR="00567557" w:rsidRDefault="00567557" w:rsidP="00567557"/>
    <w:p w14:paraId="0D22AEB0" w14:textId="77777777" w:rsidR="00567557" w:rsidRDefault="00567557" w:rsidP="00567557"/>
    <w:p w14:paraId="06944260" w14:textId="77777777" w:rsidR="00567557" w:rsidRDefault="00567557" w:rsidP="00567557"/>
    <w:p w14:paraId="00C30557" w14:textId="77777777" w:rsidR="00567557" w:rsidRDefault="00567557" w:rsidP="00567557"/>
    <w:p w14:paraId="54B09161" w14:textId="77777777" w:rsidR="00567557" w:rsidRDefault="00567557" w:rsidP="00567557"/>
    <w:p w14:paraId="14C6079D" w14:textId="77777777" w:rsidR="00567557" w:rsidRPr="00567557" w:rsidRDefault="00567557" w:rsidP="00567557"/>
    <w:p w14:paraId="78387166" w14:textId="77777777" w:rsidR="00A20EC6" w:rsidRPr="00567557" w:rsidRDefault="00A20EC6" w:rsidP="00567557"/>
    <w:sectPr w:rsidR="00A20EC6" w:rsidRPr="00567557"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F63FA" w14:textId="77777777" w:rsidR="008C229B" w:rsidRDefault="008C229B" w:rsidP="00CD4EC3">
      <w:r>
        <w:separator/>
      </w:r>
    </w:p>
  </w:endnote>
  <w:endnote w:type="continuationSeparator" w:id="0">
    <w:p w14:paraId="4342E9DC" w14:textId="77777777" w:rsidR="008C229B" w:rsidRDefault="008C229B" w:rsidP="00CD4EC3">
      <w:r>
        <w:continuationSeparator/>
      </w:r>
    </w:p>
  </w:endnote>
  <w:endnote w:id="1">
    <w:p w14:paraId="34EDDBE8" w14:textId="641E136A" w:rsidR="00567557" w:rsidRPr="00567557" w:rsidRDefault="00567557">
      <w:pPr>
        <w:pStyle w:val="EndnoteText"/>
        <w:rPr>
          <w:sz w:val="18"/>
          <w:szCs w:val="18"/>
        </w:rPr>
      </w:pPr>
      <w:r w:rsidRPr="00567557">
        <w:rPr>
          <w:rStyle w:val="EndnoteReference"/>
          <w:sz w:val="18"/>
          <w:szCs w:val="18"/>
        </w:rPr>
        <w:endnoteRef/>
      </w:r>
      <w:r w:rsidRPr="00567557">
        <w:rPr>
          <w:sz w:val="18"/>
          <w:szCs w:val="18"/>
        </w:rPr>
        <w:t xml:space="preserve"> Raphael D. 2009. Social determinants of health: Canadian perspectives. 2nd ed. Toronto: Canadian Scholars’ Press.</w:t>
      </w:r>
    </w:p>
  </w:endnote>
  <w:endnote w:id="2">
    <w:p w14:paraId="0E1A5269" w14:textId="4ADB8E3D" w:rsidR="00567557" w:rsidRPr="00567557" w:rsidRDefault="00567557">
      <w:pPr>
        <w:pStyle w:val="EndnoteText"/>
        <w:rPr>
          <w:sz w:val="18"/>
          <w:szCs w:val="18"/>
        </w:rPr>
      </w:pPr>
      <w:r w:rsidRPr="00567557">
        <w:rPr>
          <w:rStyle w:val="EndnoteReference"/>
          <w:sz w:val="18"/>
          <w:szCs w:val="18"/>
        </w:rPr>
        <w:endnoteRef/>
      </w:r>
      <w:r w:rsidRPr="00567557">
        <w:rPr>
          <w:sz w:val="18"/>
          <w:szCs w:val="18"/>
        </w:rPr>
        <w:t xml:space="preserve"> U.S. Office of Disease Prevention and Health Promotion. Determinants of health. Last retrieved May 4, 2015, from </w:t>
      </w:r>
      <w:r w:rsidRPr="00567557">
        <w:rPr>
          <w:sz w:val="18"/>
          <w:szCs w:val="18"/>
          <w:u w:val="thick"/>
        </w:rPr>
        <w:t>www.healthypeople.gov/2020/about/foundation-health-measures/Determinants-of-Health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AGaramondPro-BoldItalic">
    <w:altName w:val="Adobe Garamond Pro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E42CAB" w:rsidRPr="00DD374E" w:rsidRDefault="00E42CAB"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E42CAB" w:rsidRPr="00C66ADA" w:rsidRDefault="00E42CAB"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8D0232">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8D0232">
      <w:rPr>
        <w:sz w:val="18"/>
        <w:szCs w:val="18"/>
      </w:rPr>
      <w:t>5</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E42CAB" w:rsidRPr="001A1668" w:rsidRDefault="00E42CAB"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E42CAB" w:rsidRPr="00C66ADA" w:rsidRDefault="00E42CAB"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8D0232">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8D0232">
      <w:rPr>
        <w:sz w:val="18"/>
        <w:szCs w:val="18"/>
      </w:rPr>
      <w:t>5</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58C0A" w14:textId="77777777" w:rsidR="008C229B" w:rsidRDefault="008C229B" w:rsidP="00CD4EC3">
      <w:r>
        <w:separator/>
      </w:r>
    </w:p>
  </w:footnote>
  <w:footnote w:type="continuationSeparator" w:id="0">
    <w:p w14:paraId="1EF0D00C" w14:textId="77777777" w:rsidR="008C229B" w:rsidRDefault="008C229B"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09B231AE" w:rsidR="00E42CAB" w:rsidRDefault="00E42CAB" w:rsidP="00B749A2">
    <w:pPr>
      <w:pStyle w:val="RCtitle"/>
    </w:pPr>
    <w:r w:rsidRPr="00B749A2">
      <w:t>CanMEDS Teaching and Assessment Tools Guide</w:t>
    </w:r>
    <w:r w:rsidRPr="00B749A2">
      <w:tab/>
    </w:r>
    <w:r w:rsidRPr="00B749A2">
      <w:tab/>
    </w:r>
    <w:r>
      <w:tab/>
    </w:r>
    <w:r>
      <w:tab/>
      <w:t xml:space="preserve">     Health Advocate assessment tool A2</w:t>
    </w:r>
  </w:p>
  <w:p w14:paraId="488CC57D" w14:textId="77777777" w:rsidR="00E42CAB" w:rsidRDefault="00E42CAB"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04A0E"/>
    <w:multiLevelType w:val="hybridMultilevel"/>
    <w:tmpl w:val="69C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25196"/>
    <w:multiLevelType w:val="hybridMultilevel"/>
    <w:tmpl w:val="AC1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74B16"/>
    <w:multiLevelType w:val="hybridMultilevel"/>
    <w:tmpl w:val="83B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62F08"/>
    <w:multiLevelType w:val="hybridMultilevel"/>
    <w:tmpl w:val="2600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27106"/>
    <w:multiLevelType w:val="hybridMultilevel"/>
    <w:tmpl w:val="9E8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EF748F"/>
    <w:multiLevelType w:val="hybridMultilevel"/>
    <w:tmpl w:val="AE1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B33728"/>
    <w:multiLevelType w:val="hybridMultilevel"/>
    <w:tmpl w:val="83F4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594114"/>
    <w:multiLevelType w:val="hybridMultilevel"/>
    <w:tmpl w:val="E06E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5"/>
  </w:num>
  <w:num w:numId="4">
    <w:abstractNumId w:val="21"/>
  </w:num>
  <w:num w:numId="5">
    <w:abstractNumId w:val="22"/>
  </w:num>
  <w:num w:numId="6">
    <w:abstractNumId w:val="2"/>
  </w:num>
  <w:num w:numId="7">
    <w:abstractNumId w:val="6"/>
  </w:num>
  <w:num w:numId="8">
    <w:abstractNumId w:val="12"/>
  </w:num>
  <w:num w:numId="9">
    <w:abstractNumId w:val="15"/>
  </w:num>
  <w:num w:numId="10">
    <w:abstractNumId w:val="16"/>
  </w:num>
  <w:num w:numId="11">
    <w:abstractNumId w:val="29"/>
  </w:num>
  <w:num w:numId="12">
    <w:abstractNumId w:val="30"/>
  </w:num>
  <w:num w:numId="13">
    <w:abstractNumId w:val="24"/>
  </w:num>
  <w:num w:numId="14">
    <w:abstractNumId w:val="25"/>
  </w:num>
  <w:num w:numId="15">
    <w:abstractNumId w:val="27"/>
  </w:num>
  <w:num w:numId="16">
    <w:abstractNumId w:val="9"/>
  </w:num>
  <w:num w:numId="17">
    <w:abstractNumId w:val="0"/>
  </w:num>
  <w:num w:numId="18">
    <w:abstractNumId w:val="32"/>
  </w:num>
  <w:num w:numId="19">
    <w:abstractNumId w:val="3"/>
  </w:num>
  <w:num w:numId="20">
    <w:abstractNumId w:val="7"/>
  </w:num>
  <w:num w:numId="21">
    <w:abstractNumId w:val="17"/>
  </w:num>
  <w:num w:numId="22">
    <w:abstractNumId w:val="23"/>
  </w:num>
  <w:num w:numId="23">
    <w:abstractNumId w:val="14"/>
  </w:num>
  <w:num w:numId="24">
    <w:abstractNumId w:val="31"/>
  </w:num>
  <w:num w:numId="25">
    <w:abstractNumId w:val="1"/>
  </w:num>
  <w:num w:numId="26">
    <w:abstractNumId w:val="8"/>
  </w:num>
  <w:num w:numId="27">
    <w:abstractNumId w:val="18"/>
  </w:num>
  <w:num w:numId="28">
    <w:abstractNumId w:val="4"/>
  </w:num>
  <w:num w:numId="29">
    <w:abstractNumId w:val="13"/>
  </w:num>
  <w:num w:numId="30">
    <w:abstractNumId w:val="10"/>
  </w:num>
  <w:num w:numId="31">
    <w:abstractNumId w:val="28"/>
  </w:num>
  <w:num w:numId="32">
    <w:abstractNumId w:val="1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A079F"/>
    <w:rsid w:val="001C0635"/>
    <w:rsid w:val="001D40F0"/>
    <w:rsid w:val="001E5D78"/>
    <w:rsid w:val="00203F1C"/>
    <w:rsid w:val="002134CB"/>
    <w:rsid w:val="002258D3"/>
    <w:rsid w:val="00267DC3"/>
    <w:rsid w:val="00326D35"/>
    <w:rsid w:val="0034270C"/>
    <w:rsid w:val="003577B7"/>
    <w:rsid w:val="003710B3"/>
    <w:rsid w:val="003F525C"/>
    <w:rsid w:val="00412654"/>
    <w:rsid w:val="0047655E"/>
    <w:rsid w:val="004B59D4"/>
    <w:rsid w:val="004D3370"/>
    <w:rsid w:val="004F1318"/>
    <w:rsid w:val="0050552B"/>
    <w:rsid w:val="0052133E"/>
    <w:rsid w:val="00532A0A"/>
    <w:rsid w:val="00540F3D"/>
    <w:rsid w:val="00542BE3"/>
    <w:rsid w:val="005501C5"/>
    <w:rsid w:val="00560431"/>
    <w:rsid w:val="00567557"/>
    <w:rsid w:val="005F00A9"/>
    <w:rsid w:val="005F0B41"/>
    <w:rsid w:val="006957E3"/>
    <w:rsid w:val="006B68B6"/>
    <w:rsid w:val="006D1D5E"/>
    <w:rsid w:val="006F46B0"/>
    <w:rsid w:val="0071233F"/>
    <w:rsid w:val="00753AD7"/>
    <w:rsid w:val="00777571"/>
    <w:rsid w:val="0078584F"/>
    <w:rsid w:val="00797442"/>
    <w:rsid w:val="008317FB"/>
    <w:rsid w:val="00843EDF"/>
    <w:rsid w:val="008750EC"/>
    <w:rsid w:val="008B1454"/>
    <w:rsid w:val="008C229B"/>
    <w:rsid w:val="008D0232"/>
    <w:rsid w:val="008E242A"/>
    <w:rsid w:val="008F18C8"/>
    <w:rsid w:val="00927904"/>
    <w:rsid w:val="00944BA3"/>
    <w:rsid w:val="0096277F"/>
    <w:rsid w:val="0098516B"/>
    <w:rsid w:val="009F2502"/>
    <w:rsid w:val="00A20EC6"/>
    <w:rsid w:val="00A3380B"/>
    <w:rsid w:val="00A41983"/>
    <w:rsid w:val="00AA321A"/>
    <w:rsid w:val="00AB5F37"/>
    <w:rsid w:val="00AB6090"/>
    <w:rsid w:val="00B00A23"/>
    <w:rsid w:val="00B27817"/>
    <w:rsid w:val="00B749A2"/>
    <w:rsid w:val="00B814EA"/>
    <w:rsid w:val="00B85B61"/>
    <w:rsid w:val="00B97CF3"/>
    <w:rsid w:val="00BB529F"/>
    <w:rsid w:val="00BB7E1E"/>
    <w:rsid w:val="00BD6466"/>
    <w:rsid w:val="00BE5218"/>
    <w:rsid w:val="00C0535D"/>
    <w:rsid w:val="00C17632"/>
    <w:rsid w:val="00C21A8F"/>
    <w:rsid w:val="00C2341E"/>
    <w:rsid w:val="00C41577"/>
    <w:rsid w:val="00C524FC"/>
    <w:rsid w:val="00C66ADA"/>
    <w:rsid w:val="00C75AF3"/>
    <w:rsid w:val="00CB493D"/>
    <w:rsid w:val="00CB49D8"/>
    <w:rsid w:val="00CB54FF"/>
    <w:rsid w:val="00CD4EC3"/>
    <w:rsid w:val="00CE7C97"/>
    <w:rsid w:val="00D5390D"/>
    <w:rsid w:val="00D54643"/>
    <w:rsid w:val="00D56B3C"/>
    <w:rsid w:val="00D7063F"/>
    <w:rsid w:val="00D73009"/>
    <w:rsid w:val="00D739C7"/>
    <w:rsid w:val="00DA596D"/>
    <w:rsid w:val="00DD374E"/>
    <w:rsid w:val="00DD421B"/>
    <w:rsid w:val="00DD641B"/>
    <w:rsid w:val="00DE2251"/>
    <w:rsid w:val="00DE6271"/>
    <w:rsid w:val="00E0000C"/>
    <w:rsid w:val="00E11E2C"/>
    <w:rsid w:val="00E271E2"/>
    <w:rsid w:val="00E42CAB"/>
    <w:rsid w:val="00E9045D"/>
    <w:rsid w:val="00EA3149"/>
    <w:rsid w:val="00EB397D"/>
    <w:rsid w:val="00EC46CA"/>
    <w:rsid w:val="00F751C9"/>
    <w:rsid w:val="00F87572"/>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A2F10-53F9-4AEF-8F4B-8D1E4DEB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6</TotalTime>
  <Pages>5</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6</cp:revision>
  <cp:lastPrinted>2015-09-25T14:32:00Z</cp:lastPrinted>
  <dcterms:created xsi:type="dcterms:W3CDTF">2015-09-30T17:01:00Z</dcterms:created>
  <dcterms:modified xsi:type="dcterms:W3CDTF">2015-11-23T14:52:00Z</dcterms:modified>
</cp:coreProperties>
</file>